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FB6B" w14:textId="6E212989" w:rsidR="000A6E86" w:rsidRDefault="007711CC" w:rsidP="00130AE2">
      <w:pPr>
        <w:pStyle w:val="1"/>
        <w:adjustRightInd w:val="0"/>
        <w:snapToGrid w:val="0"/>
        <w:spacing w:line="360" w:lineRule="auto"/>
        <w:ind w:firstLine="723"/>
        <w:jc w:val="center"/>
        <w:textAlignment w:val="baseline"/>
        <w:rPr>
          <w:rFonts w:ascii="Times New Roman" w:eastAsia="仿宋_GB2312" w:hAnsi="Times New Roman" w:cs="Times New Roman"/>
          <w:b/>
          <w:color w:val="000000"/>
          <w:sz w:val="36"/>
          <w:szCs w:val="36"/>
          <w:highlight w:val="yellow"/>
        </w:rPr>
      </w:pPr>
      <w:r>
        <w:rPr>
          <w:rFonts w:ascii="Times New Roman" w:eastAsia="仿宋" w:hAnsi="Times New Roman" w:cs="Times New Roman"/>
          <w:b/>
          <w:color w:val="000000"/>
          <w:sz w:val="36"/>
          <w:szCs w:val="36"/>
        </w:rPr>
        <w:t>附件</w:t>
      </w:r>
      <w:r w:rsidR="00C57567">
        <w:rPr>
          <w:rFonts w:ascii="Times New Roman" w:eastAsia="仿宋" w:hAnsi="Times New Roman" w:cs="Times New Roman"/>
          <w:b/>
          <w:color w:val="000000"/>
          <w:sz w:val="36"/>
          <w:szCs w:val="36"/>
        </w:rPr>
        <w:t>3</w:t>
      </w:r>
      <w:r>
        <w:rPr>
          <w:rFonts w:ascii="Times New Roman" w:eastAsia="仿宋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仿宋" w:hAnsi="Times New Roman" w:cs="Times New Roman" w:hint="eastAsia"/>
          <w:b/>
          <w:color w:val="000000"/>
          <w:sz w:val="36"/>
          <w:szCs w:val="36"/>
        </w:rPr>
        <w:t>竞赛内容、要求</w:t>
      </w:r>
      <w:r>
        <w:rPr>
          <w:rFonts w:ascii="Times New Roman" w:eastAsia="仿宋" w:hAnsi="Times New Roman" w:cs="Times New Roman"/>
          <w:b/>
          <w:color w:val="000000"/>
          <w:sz w:val="36"/>
          <w:szCs w:val="36"/>
        </w:rPr>
        <w:t>和评分标准</w:t>
      </w:r>
    </w:p>
    <w:p w14:paraId="1174116A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 w:rsidRPr="00130AE2">
        <w:rPr>
          <w:rFonts w:ascii="仿宋" w:eastAsia="仿宋" w:hAnsi="仿宋" w:cs="Times New Roman"/>
          <w:b/>
          <w:bCs/>
          <w:sz w:val="28"/>
          <w:szCs w:val="28"/>
        </w:rPr>
        <w:t>一、草</w:t>
      </w:r>
      <w:proofErr w:type="gramStart"/>
      <w:r w:rsidRPr="00130AE2">
        <w:rPr>
          <w:rFonts w:ascii="仿宋" w:eastAsia="仿宋" w:hAnsi="仿宋" w:cs="Times New Roman"/>
          <w:b/>
          <w:bCs/>
          <w:sz w:val="28"/>
          <w:szCs w:val="28"/>
        </w:rPr>
        <w:t>学综合</w:t>
      </w:r>
      <w:proofErr w:type="gramEnd"/>
      <w:r w:rsidRPr="00130AE2">
        <w:rPr>
          <w:rFonts w:ascii="仿宋" w:eastAsia="仿宋" w:hAnsi="仿宋" w:cs="Times New Roman"/>
          <w:b/>
          <w:bCs/>
          <w:sz w:val="28"/>
          <w:szCs w:val="28"/>
        </w:rPr>
        <w:t>知识比赛</w:t>
      </w:r>
    </w:p>
    <w:p w14:paraId="2CCCC54F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 w:rsidRPr="00130AE2">
        <w:rPr>
          <w:rFonts w:ascii="仿宋" w:eastAsia="仿宋" w:hAnsi="仿宋" w:cs="Times New Roman"/>
          <w:b/>
          <w:bCs/>
          <w:sz w:val="28"/>
          <w:szCs w:val="28"/>
        </w:rPr>
        <w:t>（一）竞赛内容、要求</w:t>
      </w:r>
    </w:p>
    <w:p w14:paraId="46BA2B36" w14:textId="7C840D26" w:rsidR="000A6E86" w:rsidRDefault="007711CC" w:rsidP="00130AE2">
      <w:pPr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Times New Roman"/>
          <w:color w:val="000000"/>
          <w:sz w:val="28"/>
          <w:szCs w:val="28"/>
        </w:rPr>
      </w:pPr>
      <w:r w:rsidRPr="00130AE2">
        <w:rPr>
          <w:rFonts w:ascii="仿宋" w:eastAsia="仿宋" w:hAnsi="仿宋" w:cs="Times New Roman"/>
          <w:color w:val="000000"/>
          <w:sz w:val="28"/>
          <w:szCs w:val="28"/>
        </w:rPr>
        <w:t>竞赛内容主要为</w:t>
      </w:r>
      <w:proofErr w:type="gramStart"/>
      <w:r w:rsidRPr="00130AE2">
        <w:rPr>
          <w:rFonts w:ascii="仿宋" w:eastAsia="仿宋" w:hAnsi="仿宋" w:cs="Times New Roman"/>
          <w:color w:val="000000"/>
          <w:sz w:val="28"/>
          <w:szCs w:val="28"/>
        </w:rPr>
        <w:t>草学类专业知识</w:t>
      </w:r>
      <w:proofErr w:type="gramEnd"/>
      <w:r w:rsidRPr="00130AE2">
        <w:rPr>
          <w:rFonts w:ascii="仿宋" w:eastAsia="仿宋" w:hAnsi="仿宋" w:cs="Times New Roman"/>
          <w:color w:val="000000"/>
          <w:sz w:val="28"/>
          <w:szCs w:val="28"/>
        </w:rPr>
        <w:t>，具体竞赛内容由大赛组委会确定。分初赛和决赛两个阶段，初赛以笔试方式进行，根据笔试平均成绩，确定进入决赛</w:t>
      </w:r>
      <w:r w:rsidR="006A4E4B">
        <w:rPr>
          <w:rFonts w:ascii="仿宋" w:eastAsia="仿宋" w:hAnsi="仿宋" w:cs="Times New Roman" w:hint="eastAsia"/>
          <w:color w:val="000000"/>
          <w:sz w:val="28"/>
          <w:szCs w:val="28"/>
        </w:rPr>
        <w:t>的人员</w:t>
      </w:r>
      <w:r w:rsidRPr="00130AE2">
        <w:rPr>
          <w:rFonts w:ascii="仿宋" w:eastAsia="仿宋" w:hAnsi="仿宋" w:cs="Times New Roman"/>
          <w:color w:val="000000"/>
          <w:sz w:val="28"/>
          <w:szCs w:val="28"/>
        </w:rPr>
        <w:t>。决赛以现场抢答方式进行。</w:t>
      </w:r>
    </w:p>
    <w:p w14:paraId="70F967A3" w14:textId="415761FC" w:rsidR="006A4E4B" w:rsidRPr="00130AE2" w:rsidRDefault="006A4E4B" w:rsidP="006A4E4B">
      <w:pPr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Times New Roman"/>
          <w:color w:val="000000"/>
          <w:sz w:val="28"/>
          <w:szCs w:val="28"/>
        </w:rPr>
      </w:pPr>
      <w:r w:rsidRPr="006A4E4B">
        <w:rPr>
          <w:rFonts w:ascii="仿宋" w:eastAsia="仿宋" w:hAnsi="仿宋" w:cs="Times New Roman" w:hint="eastAsia"/>
          <w:b/>
          <w:bCs/>
          <w:color w:val="000000"/>
          <w:sz w:val="28"/>
          <w:szCs w:val="28"/>
        </w:rPr>
        <w:t>知识范围：</w:t>
      </w:r>
      <w:r w:rsidRPr="006A4E4B">
        <w:rPr>
          <w:rFonts w:ascii="仿宋" w:eastAsia="仿宋" w:hAnsi="仿宋" w:cs="Times New Roman" w:hint="eastAsia"/>
          <w:color w:val="000000"/>
          <w:sz w:val="28"/>
          <w:szCs w:val="28"/>
        </w:rPr>
        <w:t>草地生态学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</w:t>
      </w:r>
      <w:r w:rsidRPr="006A4E4B">
        <w:rPr>
          <w:rFonts w:ascii="仿宋" w:eastAsia="仿宋" w:hAnsi="仿宋" w:cs="Times New Roman" w:hint="eastAsia"/>
          <w:color w:val="000000"/>
          <w:sz w:val="28"/>
          <w:szCs w:val="28"/>
        </w:rPr>
        <w:t>植物生理学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</w:t>
      </w:r>
      <w:r w:rsidRPr="006A4E4B">
        <w:rPr>
          <w:rFonts w:ascii="仿宋" w:eastAsia="仿宋" w:hAnsi="仿宋" w:cs="Times New Roman" w:hint="eastAsia"/>
          <w:color w:val="000000"/>
          <w:sz w:val="28"/>
          <w:szCs w:val="28"/>
        </w:rPr>
        <w:t>牧草与草坪草育种与牧草种子学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</w:t>
      </w:r>
      <w:r w:rsidRPr="006A4E4B">
        <w:rPr>
          <w:rFonts w:ascii="仿宋" w:eastAsia="仿宋" w:hAnsi="仿宋" w:cs="Times New Roman" w:hint="eastAsia"/>
          <w:color w:val="000000"/>
          <w:sz w:val="28"/>
          <w:szCs w:val="28"/>
        </w:rPr>
        <w:t>饲草生产学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</w:t>
      </w:r>
      <w:r w:rsidRPr="006A4E4B">
        <w:rPr>
          <w:rFonts w:ascii="仿宋" w:eastAsia="仿宋" w:hAnsi="仿宋" w:cs="Times New Roman" w:hint="eastAsia"/>
          <w:color w:val="000000"/>
          <w:sz w:val="28"/>
          <w:szCs w:val="28"/>
        </w:rPr>
        <w:t>土壤学,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植物学、草坪学。</w:t>
      </w:r>
    </w:p>
    <w:p w14:paraId="60ECF6F2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Times New Roman"/>
          <w:b/>
          <w:bCs/>
          <w:sz w:val="28"/>
          <w:szCs w:val="28"/>
        </w:rPr>
      </w:pPr>
      <w:r w:rsidRPr="00130AE2">
        <w:rPr>
          <w:rFonts w:ascii="仿宋" w:eastAsia="仿宋" w:hAnsi="仿宋" w:cs="Times New Roman" w:hint="eastAsia"/>
          <w:b/>
          <w:color w:val="000000" w:themeColor="text1"/>
          <w:sz w:val="28"/>
          <w:szCs w:val="28"/>
        </w:rPr>
        <w:t>二</w:t>
      </w:r>
      <w:r w:rsidRPr="00130AE2">
        <w:rPr>
          <w:rFonts w:ascii="仿宋" w:eastAsia="仿宋" w:hAnsi="仿宋" w:cs="Times New Roman"/>
          <w:b/>
          <w:color w:val="000000" w:themeColor="text1"/>
          <w:sz w:val="28"/>
          <w:szCs w:val="28"/>
        </w:rPr>
        <w:t>、</w:t>
      </w:r>
      <w:bookmarkStart w:id="0" w:name="_Hlk146233029"/>
      <w:r w:rsidRPr="00130AE2">
        <w:rPr>
          <w:rFonts w:ascii="仿宋" w:eastAsia="仿宋" w:hAnsi="仿宋" w:cs="Times New Roman" w:hint="eastAsia"/>
          <w:b/>
          <w:bCs/>
          <w:sz w:val="28"/>
          <w:szCs w:val="28"/>
        </w:rPr>
        <w:t>牧草和</w:t>
      </w:r>
      <w:r w:rsidRPr="00130AE2">
        <w:rPr>
          <w:rFonts w:ascii="仿宋" w:eastAsia="仿宋" w:hAnsi="仿宋" w:cs="Times New Roman"/>
          <w:b/>
          <w:bCs/>
          <w:sz w:val="28"/>
          <w:szCs w:val="28"/>
        </w:rPr>
        <w:t>草坪草</w:t>
      </w:r>
      <w:r w:rsidRPr="00130AE2">
        <w:rPr>
          <w:rFonts w:ascii="仿宋" w:eastAsia="仿宋" w:hAnsi="仿宋" w:cs="Times New Roman" w:hint="eastAsia"/>
          <w:b/>
          <w:bCs/>
          <w:sz w:val="28"/>
          <w:szCs w:val="28"/>
        </w:rPr>
        <w:t>植物种子净度分析</w:t>
      </w:r>
      <w:bookmarkEnd w:id="0"/>
    </w:p>
    <w:p w14:paraId="7DCA8245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 w:rsidRPr="00130AE2">
        <w:rPr>
          <w:rFonts w:ascii="仿宋" w:eastAsia="仿宋" w:hAnsi="仿宋" w:cs="Times New Roman"/>
          <w:b/>
          <w:bCs/>
          <w:sz w:val="28"/>
          <w:szCs w:val="28"/>
        </w:rPr>
        <w:t>（一）竞赛内容</w:t>
      </w:r>
      <w:r w:rsidRPr="00130AE2">
        <w:rPr>
          <w:rFonts w:ascii="仿宋" w:eastAsia="仿宋" w:hAnsi="仿宋" w:cs="Times New Roman" w:hint="eastAsia"/>
          <w:b/>
          <w:bCs/>
          <w:sz w:val="28"/>
          <w:szCs w:val="28"/>
        </w:rPr>
        <w:t>、要求</w:t>
      </w:r>
    </w:p>
    <w:p w14:paraId="5CF48188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30AE2">
        <w:rPr>
          <w:rFonts w:ascii="仿宋" w:eastAsia="仿宋" w:hAnsi="仿宋" w:cs="Times New Roman"/>
          <w:sz w:val="28"/>
          <w:szCs w:val="28"/>
        </w:rPr>
        <w:t>1、</w:t>
      </w:r>
      <w:r w:rsidRPr="00130AE2">
        <w:rPr>
          <w:rFonts w:ascii="仿宋" w:eastAsia="仿宋" w:hAnsi="仿宋" w:cs="Times New Roman" w:hint="eastAsia"/>
          <w:sz w:val="28"/>
          <w:szCs w:val="28"/>
        </w:rPr>
        <w:t>提供</w:t>
      </w:r>
      <w:r w:rsidRPr="00130AE2">
        <w:rPr>
          <w:rFonts w:ascii="仿宋" w:eastAsia="仿宋" w:hAnsi="仿宋" w:cs="Times New Roman"/>
          <w:sz w:val="28"/>
          <w:szCs w:val="28"/>
        </w:rPr>
        <w:t>两个净度分析试验样品（样品中无重型混杂物）进行半试样分析。</w:t>
      </w:r>
    </w:p>
    <w:p w14:paraId="2B1A30F9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130AE2">
        <w:rPr>
          <w:rFonts w:ascii="仿宋" w:eastAsia="仿宋" w:hAnsi="仿宋" w:cs="Times New Roman"/>
          <w:sz w:val="28"/>
          <w:szCs w:val="28"/>
        </w:rPr>
        <w:t>2、届时为每位参赛者提供种子、净度分析表及相关用具，要求规定时间内</w:t>
      </w:r>
      <w:r w:rsidRPr="00130AE2">
        <w:rPr>
          <w:rFonts w:ascii="仿宋" w:eastAsia="仿宋" w:hAnsi="仿宋" w:cs="Times New Roman" w:hint="eastAsia"/>
          <w:sz w:val="28"/>
          <w:szCs w:val="28"/>
        </w:rPr>
        <w:t>完成</w:t>
      </w:r>
      <w:r w:rsidRPr="00130AE2">
        <w:rPr>
          <w:rFonts w:ascii="仿宋" w:eastAsia="仿宋" w:hAnsi="仿宋" w:cs="Times New Roman"/>
          <w:sz w:val="28"/>
          <w:szCs w:val="28"/>
        </w:rPr>
        <w:t>种子净度分析</w:t>
      </w:r>
      <w:r w:rsidRPr="00130AE2">
        <w:rPr>
          <w:rFonts w:ascii="仿宋" w:eastAsia="仿宋" w:hAnsi="仿宋" w:cs="Times New Roman" w:hint="eastAsia"/>
          <w:sz w:val="28"/>
          <w:szCs w:val="28"/>
        </w:rPr>
        <w:t>并</w:t>
      </w:r>
      <w:r w:rsidRPr="00130AE2">
        <w:rPr>
          <w:rFonts w:ascii="仿宋" w:eastAsia="仿宋" w:hAnsi="仿宋" w:cs="Times New Roman"/>
          <w:sz w:val="28"/>
          <w:szCs w:val="28"/>
        </w:rPr>
        <w:t>填写净度分析表。</w:t>
      </w:r>
    </w:p>
    <w:p w14:paraId="26D58FE2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 w:rsidRPr="00130AE2">
        <w:rPr>
          <w:rFonts w:ascii="仿宋" w:eastAsia="仿宋" w:hAnsi="仿宋" w:cs="Times New Roman"/>
          <w:b/>
          <w:bCs/>
          <w:sz w:val="28"/>
          <w:szCs w:val="28"/>
        </w:rPr>
        <w:t>（二）评分标准</w:t>
      </w:r>
    </w:p>
    <w:p w14:paraId="75652043" w14:textId="2E7FD0E9" w:rsidR="00130AE2" w:rsidRPr="00130AE2" w:rsidRDefault="007711CC" w:rsidP="00130AE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b/>
          <w:bCs/>
          <w:sz w:val="28"/>
          <w:szCs w:val="28"/>
        </w:rPr>
      </w:pPr>
      <w:r w:rsidRPr="00130AE2">
        <w:rPr>
          <w:rFonts w:ascii="仿宋" w:eastAsia="仿宋" w:hAnsi="仿宋" w:cs="Times New Roman" w:hint="eastAsia"/>
          <w:sz w:val="28"/>
          <w:szCs w:val="28"/>
        </w:rPr>
        <w:t>评分</w:t>
      </w:r>
      <w:r w:rsidRPr="00130AE2">
        <w:rPr>
          <w:rFonts w:ascii="仿宋" w:eastAsia="仿宋" w:hAnsi="仿宋" w:cs="Times New Roman"/>
          <w:sz w:val="28"/>
          <w:szCs w:val="28"/>
        </w:rPr>
        <w:t>标准，依据</w:t>
      </w:r>
      <w:r w:rsidRPr="00130AE2">
        <w:rPr>
          <w:rFonts w:ascii="仿宋" w:eastAsia="仿宋" w:hAnsi="仿宋" w:cs="Times New Roman" w:hint="eastAsia"/>
          <w:sz w:val="28"/>
          <w:szCs w:val="28"/>
        </w:rPr>
        <w:t>操作规范，容器中</w:t>
      </w:r>
      <w:r w:rsidR="00130AE2">
        <w:rPr>
          <w:rFonts w:ascii="仿宋" w:eastAsia="仿宋" w:hAnsi="仿宋" w:cs="Times New Roman" w:hint="eastAsia"/>
          <w:sz w:val="28"/>
          <w:szCs w:val="28"/>
        </w:rPr>
        <w:t>的</w:t>
      </w:r>
      <w:r w:rsidRPr="00130AE2">
        <w:rPr>
          <w:rFonts w:ascii="仿宋" w:eastAsia="仿宋" w:hAnsi="仿宋" w:cs="Times New Roman"/>
          <w:sz w:val="28"/>
          <w:szCs w:val="28"/>
        </w:rPr>
        <w:t>净种子</w:t>
      </w:r>
      <w:r w:rsidRPr="00130AE2">
        <w:rPr>
          <w:rFonts w:ascii="仿宋" w:eastAsia="仿宋" w:hAnsi="仿宋" w:cs="Times New Roman" w:hint="eastAsia"/>
          <w:sz w:val="28"/>
          <w:szCs w:val="28"/>
        </w:rPr>
        <w:t>、其他植物种子和杂质识别准确性，</w:t>
      </w:r>
      <w:r w:rsidRPr="00130AE2">
        <w:rPr>
          <w:rFonts w:ascii="仿宋" w:eastAsia="仿宋" w:hAnsi="仿宋" w:cs="Times New Roman"/>
          <w:sz w:val="28"/>
          <w:szCs w:val="28"/>
        </w:rPr>
        <w:t>所填净度分析表的准确性</w:t>
      </w:r>
      <w:r w:rsidRPr="00130AE2">
        <w:rPr>
          <w:rFonts w:ascii="仿宋" w:eastAsia="仿宋" w:hAnsi="仿宋" w:cs="Times New Roman" w:hint="eastAsia"/>
          <w:sz w:val="28"/>
          <w:szCs w:val="28"/>
        </w:rPr>
        <w:t>，</w:t>
      </w:r>
      <w:r w:rsidRPr="00130AE2">
        <w:rPr>
          <w:rFonts w:ascii="仿宋" w:eastAsia="仿宋" w:hAnsi="仿宋" w:cs="Times New Roman"/>
          <w:sz w:val="28"/>
          <w:szCs w:val="28"/>
        </w:rPr>
        <w:t>以及完成时间进行打分（评分标准见表</w:t>
      </w:r>
      <w:r w:rsidR="00130AE2">
        <w:rPr>
          <w:rFonts w:ascii="仿宋" w:eastAsia="仿宋" w:hAnsi="仿宋" w:cs="Times New Roman"/>
          <w:sz w:val="28"/>
          <w:szCs w:val="28"/>
        </w:rPr>
        <w:t>1</w:t>
      </w:r>
      <w:r w:rsidRPr="00130AE2">
        <w:rPr>
          <w:rFonts w:ascii="仿宋" w:eastAsia="仿宋" w:hAnsi="仿宋" w:cs="Times New Roman"/>
          <w:sz w:val="28"/>
          <w:szCs w:val="28"/>
        </w:rPr>
        <w:t>）。</w:t>
      </w:r>
    </w:p>
    <w:p w14:paraId="6B1912E6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2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 w:rsidRPr="00130AE2">
        <w:rPr>
          <w:rFonts w:ascii="仿宋" w:eastAsia="仿宋" w:hAnsi="仿宋" w:cs="Times New Roman"/>
          <w:b/>
          <w:bCs/>
          <w:sz w:val="28"/>
          <w:szCs w:val="28"/>
        </w:rPr>
        <w:t>表</w:t>
      </w:r>
      <w:r w:rsidRPr="00130AE2">
        <w:rPr>
          <w:rFonts w:ascii="仿宋" w:eastAsia="仿宋" w:hAnsi="仿宋" w:cs="Times New Roman" w:hint="eastAsia"/>
          <w:b/>
          <w:bCs/>
          <w:sz w:val="28"/>
          <w:szCs w:val="28"/>
        </w:rPr>
        <w:t>1</w:t>
      </w:r>
      <w:r w:rsidRPr="00130AE2">
        <w:rPr>
          <w:rFonts w:ascii="仿宋" w:eastAsia="仿宋" w:hAnsi="仿宋" w:cs="Times New Roman"/>
          <w:b/>
          <w:bCs/>
          <w:sz w:val="28"/>
          <w:szCs w:val="28"/>
        </w:rPr>
        <w:t xml:space="preserve">  净度分析评分标准</w:t>
      </w:r>
    </w:p>
    <w:tbl>
      <w:tblPr>
        <w:tblStyle w:val="a3"/>
        <w:tblW w:w="5102" w:type="pct"/>
        <w:jc w:val="center"/>
        <w:tblLook w:val="04A0" w:firstRow="1" w:lastRow="0" w:firstColumn="1" w:lastColumn="0" w:noHBand="0" w:noVBand="1"/>
      </w:tblPr>
      <w:tblGrid>
        <w:gridCol w:w="721"/>
        <w:gridCol w:w="1987"/>
        <w:gridCol w:w="6188"/>
        <w:gridCol w:w="1039"/>
      </w:tblGrid>
      <w:tr w:rsidR="00130AE2" w:rsidRPr="00130AE2" w14:paraId="328C2853" w14:textId="77777777" w:rsidTr="00130AE2">
        <w:trPr>
          <w:trHeight w:val="558"/>
          <w:jc w:val="center"/>
        </w:trPr>
        <w:tc>
          <w:tcPr>
            <w:tcW w:w="363" w:type="pct"/>
            <w:vAlign w:val="center"/>
          </w:tcPr>
          <w:p w14:paraId="3BF6EA74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1000" w:type="pct"/>
            <w:vAlign w:val="center"/>
          </w:tcPr>
          <w:p w14:paraId="0A8D495F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30AE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评分项目</w:t>
            </w:r>
          </w:p>
        </w:tc>
        <w:tc>
          <w:tcPr>
            <w:tcW w:w="3114" w:type="pct"/>
            <w:vAlign w:val="center"/>
          </w:tcPr>
          <w:p w14:paraId="69448432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30AE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评分标准</w:t>
            </w:r>
          </w:p>
        </w:tc>
        <w:tc>
          <w:tcPr>
            <w:tcW w:w="523" w:type="pct"/>
            <w:vAlign w:val="center"/>
          </w:tcPr>
          <w:p w14:paraId="04906555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b/>
                <w:bCs/>
                <w:sz w:val="24"/>
                <w:szCs w:val="28"/>
              </w:rPr>
              <w:t>分值</w:t>
            </w:r>
          </w:p>
        </w:tc>
      </w:tr>
      <w:tr w:rsidR="00130AE2" w:rsidRPr="00130AE2" w14:paraId="2595F88D" w14:textId="77777777" w:rsidTr="00130AE2">
        <w:trPr>
          <w:trHeight w:val="546"/>
          <w:jc w:val="center"/>
        </w:trPr>
        <w:tc>
          <w:tcPr>
            <w:tcW w:w="363" w:type="pct"/>
            <w:vMerge w:val="restart"/>
            <w:vAlign w:val="center"/>
          </w:tcPr>
          <w:p w14:paraId="45F3C5B4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1</w:t>
            </w:r>
          </w:p>
        </w:tc>
        <w:tc>
          <w:tcPr>
            <w:tcW w:w="1000" w:type="pct"/>
            <w:vMerge w:val="restart"/>
            <w:vAlign w:val="center"/>
          </w:tcPr>
          <w:p w14:paraId="33F46428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试样分离</w:t>
            </w:r>
          </w:p>
        </w:tc>
        <w:tc>
          <w:tcPr>
            <w:tcW w:w="3114" w:type="pct"/>
            <w:vAlign w:val="center"/>
          </w:tcPr>
          <w:p w14:paraId="41B31D3C" w14:textId="77777777" w:rsidR="000A6E86" w:rsidRPr="00130AE2" w:rsidRDefault="007711CC" w:rsidP="00130AE2">
            <w:pPr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正确识别净种子并放入相应容器。</w:t>
            </w:r>
          </w:p>
        </w:tc>
        <w:tc>
          <w:tcPr>
            <w:tcW w:w="523" w:type="pct"/>
            <w:vAlign w:val="center"/>
          </w:tcPr>
          <w:p w14:paraId="0F756450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15</w:t>
            </w:r>
          </w:p>
        </w:tc>
      </w:tr>
      <w:tr w:rsidR="00130AE2" w:rsidRPr="00130AE2" w14:paraId="3475AFCF" w14:textId="77777777" w:rsidTr="00130AE2">
        <w:trPr>
          <w:trHeight w:val="546"/>
          <w:jc w:val="center"/>
        </w:trPr>
        <w:tc>
          <w:tcPr>
            <w:tcW w:w="363" w:type="pct"/>
            <w:vMerge/>
            <w:vAlign w:val="center"/>
          </w:tcPr>
          <w:p w14:paraId="056D0880" w14:textId="77777777" w:rsidR="000A6E86" w:rsidRPr="00130AE2" w:rsidRDefault="000A6E86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00" w:type="pct"/>
            <w:vMerge/>
            <w:vAlign w:val="center"/>
          </w:tcPr>
          <w:p w14:paraId="42EBD0B8" w14:textId="77777777" w:rsidR="000A6E86" w:rsidRPr="00130AE2" w:rsidRDefault="000A6E86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3114" w:type="pct"/>
            <w:vAlign w:val="center"/>
          </w:tcPr>
          <w:p w14:paraId="6BB301DA" w14:textId="77777777" w:rsidR="000A6E86" w:rsidRPr="00130AE2" w:rsidRDefault="007711CC" w:rsidP="00130AE2">
            <w:pPr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正确识别其他植物种子并放入相应容器。</w:t>
            </w:r>
          </w:p>
        </w:tc>
        <w:tc>
          <w:tcPr>
            <w:tcW w:w="523" w:type="pct"/>
            <w:vAlign w:val="center"/>
          </w:tcPr>
          <w:p w14:paraId="4D5AEE52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0</w:t>
            </w:r>
          </w:p>
        </w:tc>
      </w:tr>
      <w:tr w:rsidR="00130AE2" w:rsidRPr="00130AE2" w14:paraId="4DB8C75D" w14:textId="77777777" w:rsidTr="00130AE2">
        <w:trPr>
          <w:trHeight w:val="483"/>
          <w:jc w:val="center"/>
        </w:trPr>
        <w:tc>
          <w:tcPr>
            <w:tcW w:w="363" w:type="pct"/>
            <w:vMerge/>
            <w:vAlign w:val="center"/>
          </w:tcPr>
          <w:p w14:paraId="21E660E2" w14:textId="77777777" w:rsidR="000A6E86" w:rsidRPr="00130AE2" w:rsidRDefault="000A6E86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00" w:type="pct"/>
            <w:vMerge/>
            <w:vAlign w:val="center"/>
          </w:tcPr>
          <w:p w14:paraId="1E1F78EC" w14:textId="77777777" w:rsidR="000A6E86" w:rsidRPr="00130AE2" w:rsidRDefault="000A6E86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3114" w:type="pct"/>
            <w:vAlign w:val="center"/>
          </w:tcPr>
          <w:p w14:paraId="386EBFC4" w14:textId="77777777" w:rsidR="000A6E86" w:rsidRPr="00130AE2" w:rsidRDefault="007711CC" w:rsidP="00130AE2">
            <w:pPr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正确识别</w:t>
            </w:r>
            <w:r w:rsidRPr="00130AE2">
              <w:rPr>
                <w:rFonts w:ascii="宋体" w:eastAsia="宋体" w:hAnsi="宋体" w:hint="eastAsia"/>
                <w:sz w:val="24"/>
                <w:szCs w:val="28"/>
              </w:rPr>
              <w:t>杂质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并放入相应容器。</w:t>
            </w:r>
          </w:p>
        </w:tc>
        <w:tc>
          <w:tcPr>
            <w:tcW w:w="523" w:type="pct"/>
            <w:vAlign w:val="center"/>
          </w:tcPr>
          <w:p w14:paraId="0BBF875E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0</w:t>
            </w:r>
          </w:p>
        </w:tc>
      </w:tr>
      <w:tr w:rsidR="00130AE2" w:rsidRPr="00130AE2" w14:paraId="23AA0AB1" w14:textId="77777777" w:rsidTr="00130AE2">
        <w:trPr>
          <w:trHeight w:val="934"/>
          <w:jc w:val="center"/>
        </w:trPr>
        <w:tc>
          <w:tcPr>
            <w:tcW w:w="363" w:type="pct"/>
            <w:vAlign w:val="center"/>
          </w:tcPr>
          <w:p w14:paraId="44C506B0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2</w:t>
            </w:r>
          </w:p>
        </w:tc>
        <w:tc>
          <w:tcPr>
            <w:tcW w:w="1000" w:type="pct"/>
            <w:vAlign w:val="center"/>
          </w:tcPr>
          <w:p w14:paraId="559E67DA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称重</w:t>
            </w:r>
          </w:p>
        </w:tc>
        <w:tc>
          <w:tcPr>
            <w:tcW w:w="3114" w:type="pct"/>
            <w:vAlign w:val="center"/>
          </w:tcPr>
          <w:p w14:paraId="3902EED6" w14:textId="77777777" w:rsidR="000A6E86" w:rsidRPr="00130AE2" w:rsidRDefault="007711CC" w:rsidP="00130AE2">
            <w:pPr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针对不同重量样品选择适宜感量天平进行称重，操作规范、熟练，读数准确。</w:t>
            </w:r>
          </w:p>
        </w:tc>
        <w:tc>
          <w:tcPr>
            <w:tcW w:w="523" w:type="pct"/>
            <w:vAlign w:val="center"/>
          </w:tcPr>
          <w:p w14:paraId="40915D03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0</w:t>
            </w:r>
          </w:p>
        </w:tc>
      </w:tr>
      <w:tr w:rsidR="00130AE2" w:rsidRPr="00130AE2" w14:paraId="33C5D660" w14:textId="77777777" w:rsidTr="00130AE2">
        <w:trPr>
          <w:trHeight w:val="623"/>
          <w:jc w:val="center"/>
        </w:trPr>
        <w:tc>
          <w:tcPr>
            <w:tcW w:w="363" w:type="pct"/>
            <w:vMerge w:val="restart"/>
            <w:vAlign w:val="center"/>
          </w:tcPr>
          <w:p w14:paraId="4D68F088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3</w:t>
            </w:r>
          </w:p>
        </w:tc>
        <w:tc>
          <w:tcPr>
            <w:tcW w:w="1000" w:type="pct"/>
            <w:vMerge w:val="restart"/>
            <w:vAlign w:val="center"/>
          </w:tcPr>
          <w:p w14:paraId="4DE06F24" w14:textId="727A104F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 w:hint="eastAsia"/>
                <w:sz w:val="24"/>
                <w:szCs w:val="28"/>
              </w:rPr>
              <w:t>净度分析表</w:t>
            </w:r>
          </w:p>
        </w:tc>
        <w:tc>
          <w:tcPr>
            <w:tcW w:w="3114" w:type="pct"/>
            <w:vAlign w:val="center"/>
          </w:tcPr>
          <w:p w14:paraId="36149AD6" w14:textId="77777777" w:rsidR="000A6E86" w:rsidRPr="00130AE2" w:rsidRDefault="007711CC" w:rsidP="00130AE2">
            <w:pPr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净种子、其他植物种子和杂质</w:t>
            </w:r>
            <w:r w:rsidRPr="00130AE2">
              <w:rPr>
                <w:rFonts w:ascii="宋体" w:eastAsia="宋体" w:hAnsi="宋体" w:hint="eastAsia"/>
                <w:sz w:val="24"/>
                <w:szCs w:val="28"/>
              </w:rPr>
              <w:t>重量及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保留</w:t>
            </w:r>
            <w:r w:rsidRPr="00130AE2">
              <w:rPr>
                <w:rFonts w:ascii="宋体" w:eastAsia="宋体" w:hAnsi="宋体" w:hint="eastAsia"/>
                <w:sz w:val="24"/>
                <w:szCs w:val="28"/>
              </w:rPr>
              <w:t>小数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位数正确。</w:t>
            </w:r>
          </w:p>
        </w:tc>
        <w:tc>
          <w:tcPr>
            <w:tcW w:w="523" w:type="pct"/>
            <w:vAlign w:val="center"/>
          </w:tcPr>
          <w:p w14:paraId="4F84C6A7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0</w:t>
            </w:r>
          </w:p>
        </w:tc>
      </w:tr>
      <w:tr w:rsidR="00130AE2" w:rsidRPr="00130AE2" w14:paraId="1F710C89" w14:textId="77777777" w:rsidTr="00130AE2">
        <w:trPr>
          <w:trHeight w:val="623"/>
          <w:jc w:val="center"/>
        </w:trPr>
        <w:tc>
          <w:tcPr>
            <w:tcW w:w="363" w:type="pct"/>
            <w:vMerge/>
            <w:vAlign w:val="center"/>
          </w:tcPr>
          <w:p w14:paraId="47BDF552" w14:textId="77777777" w:rsidR="000A6E86" w:rsidRPr="00130AE2" w:rsidRDefault="000A6E86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00" w:type="pct"/>
            <w:vMerge/>
            <w:vAlign w:val="center"/>
          </w:tcPr>
          <w:p w14:paraId="5D791976" w14:textId="77777777" w:rsidR="000A6E86" w:rsidRPr="00130AE2" w:rsidRDefault="000A6E86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3114" w:type="pct"/>
            <w:vAlign w:val="center"/>
          </w:tcPr>
          <w:p w14:paraId="09D2B96F" w14:textId="77777777" w:rsidR="000A6E86" w:rsidRPr="00130AE2" w:rsidRDefault="007711CC" w:rsidP="00130AE2">
            <w:pPr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写出</w:t>
            </w:r>
            <w:r w:rsidRPr="00130AE2">
              <w:rPr>
                <w:rFonts w:ascii="宋体" w:eastAsia="宋体" w:hAnsi="宋体" w:hint="eastAsia"/>
                <w:sz w:val="24"/>
                <w:szCs w:val="28"/>
              </w:rPr>
              <w:t>各组分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计算公式且结果准确，保留</w:t>
            </w:r>
            <w:r w:rsidRPr="00130AE2">
              <w:rPr>
                <w:rFonts w:ascii="宋体" w:eastAsia="宋体" w:hAnsi="宋体" w:hint="eastAsia"/>
                <w:sz w:val="24"/>
                <w:szCs w:val="28"/>
              </w:rPr>
              <w:t>小数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位数正确。</w:t>
            </w:r>
          </w:p>
        </w:tc>
        <w:tc>
          <w:tcPr>
            <w:tcW w:w="523" w:type="pct"/>
            <w:vAlign w:val="center"/>
          </w:tcPr>
          <w:p w14:paraId="74208A93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0</w:t>
            </w:r>
          </w:p>
        </w:tc>
      </w:tr>
      <w:tr w:rsidR="00130AE2" w:rsidRPr="00130AE2" w14:paraId="01AACB90" w14:textId="77777777" w:rsidTr="00130AE2">
        <w:trPr>
          <w:trHeight w:val="623"/>
          <w:jc w:val="center"/>
        </w:trPr>
        <w:tc>
          <w:tcPr>
            <w:tcW w:w="363" w:type="pct"/>
            <w:vMerge/>
            <w:vAlign w:val="center"/>
          </w:tcPr>
          <w:p w14:paraId="4EFAA33C" w14:textId="77777777" w:rsidR="000A6E86" w:rsidRPr="00130AE2" w:rsidRDefault="000A6E86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000" w:type="pct"/>
            <w:vMerge/>
            <w:vAlign w:val="center"/>
          </w:tcPr>
          <w:p w14:paraId="005508DF" w14:textId="77777777" w:rsidR="000A6E86" w:rsidRPr="00130AE2" w:rsidRDefault="000A6E86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3114" w:type="pct"/>
            <w:vAlign w:val="center"/>
          </w:tcPr>
          <w:p w14:paraId="5941FED8" w14:textId="77777777" w:rsidR="000A6E86" w:rsidRPr="00130AE2" w:rsidRDefault="007711CC" w:rsidP="00130AE2">
            <w:pPr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 w:hint="eastAsia"/>
                <w:sz w:val="24"/>
                <w:szCs w:val="28"/>
              </w:rPr>
              <w:t>其他植物种子和杂质种类名称及个数正确。</w:t>
            </w:r>
          </w:p>
        </w:tc>
        <w:tc>
          <w:tcPr>
            <w:tcW w:w="523" w:type="pct"/>
            <w:vAlign w:val="center"/>
          </w:tcPr>
          <w:p w14:paraId="53DA8846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Pr="00130AE2">
              <w:rPr>
                <w:rFonts w:ascii="宋体" w:eastAsia="宋体" w:hAnsi="宋体"/>
                <w:sz w:val="24"/>
                <w:szCs w:val="28"/>
              </w:rPr>
              <w:t>0</w:t>
            </w:r>
          </w:p>
        </w:tc>
      </w:tr>
      <w:tr w:rsidR="00130AE2" w:rsidRPr="00130AE2" w14:paraId="72BF8CF8" w14:textId="77777777" w:rsidTr="00130AE2">
        <w:trPr>
          <w:trHeight w:val="537"/>
          <w:jc w:val="center"/>
        </w:trPr>
        <w:tc>
          <w:tcPr>
            <w:tcW w:w="363" w:type="pct"/>
            <w:vAlign w:val="center"/>
          </w:tcPr>
          <w:p w14:paraId="104FF688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4</w:t>
            </w:r>
          </w:p>
        </w:tc>
        <w:tc>
          <w:tcPr>
            <w:tcW w:w="1000" w:type="pct"/>
            <w:vAlign w:val="center"/>
          </w:tcPr>
          <w:p w14:paraId="66B1811E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文明操作</w:t>
            </w:r>
          </w:p>
        </w:tc>
        <w:tc>
          <w:tcPr>
            <w:tcW w:w="3114" w:type="pct"/>
            <w:vAlign w:val="center"/>
          </w:tcPr>
          <w:p w14:paraId="42B35834" w14:textId="77777777" w:rsidR="000A6E86" w:rsidRPr="00130AE2" w:rsidRDefault="007711CC" w:rsidP="00130AE2">
            <w:pPr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操作文明、安全，场地整洁。</w:t>
            </w:r>
          </w:p>
        </w:tc>
        <w:tc>
          <w:tcPr>
            <w:tcW w:w="523" w:type="pct"/>
            <w:vAlign w:val="center"/>
          </w:tcPr>
          <w:p w14:paraId="754BA9D7" w14:textId="77777777" w:rsidR="000A6E86" w:rsidRPr="00130AE2" w:rsidRDefault="007711CC" w:rsidP="00130AE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130AE2">
              <w:rPr>
                <w:rFonts w:ascii="宋体" w:eastAsia="宋体" w:hAnsi="宋体"/>
                <w:sz w:val="24"/>
                <w:szCs w:val="28"/>
              </w:rPr>
              <w:t>15</w:t>
            </w:r>
          </w:p>
        </w:tc>
      </w:tr>
    </w:tbl>
    <w:p w14:paraId="39900DA4" w14:textId="77777777" w:rsidR="000A6E86" w:rsidRPr="00130AE2" w:rsidRDefault="000A6E86" w:rsidP="00130AE2">
      <w:pPr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Times New Roman"/>
          <w:b/>
          <w:color w:val="000000"/>
          <w:sz w:val="28"/>
          <w:szCs w:val="28"/>
        </w:rPr>
      </w:pPr>
    </w:p>
    <w:p w14:paraId="666816AE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Times New Roman"/>
          <w:b/>
          <w:color w:val="000000"/>
          <w:sz w:val="28"/>
          <w:szCs w:val="28"/>
        </w:rPr>
      </w:pPr>
      <w:r w:rsidRPr="00130AE2">
        <w:rPr>
          <w:rFonts w:ascii="仿宋" w:eastAsia="仿宋" w:hAnsi="仿宋" w:cs="Times New Roman" w:hint="eastAsia"/>
          <w:b/>
          <w:color w:val="000000"/>
          <w:sz w:val="28"/>
          <w:szCs w:val="28"/>
        </w:rPr>
        <w:t>三、</w:t>
      </w:r>
      <w:bookmarkStart w:id="1" w:name="_Hlk83853426"/>
      <w:r w:rsidRPr="00130AE2">
        <w:rPr>
          <w:rFonts w:ascii="仿宋" w:eastAsia="仿宋" w:hAnsi="仿宋" w:cs="Times New Roman"/>
          <w:b/>
          <w:color w:val="000000"/>
          <w:sz w:val="28"/>
          <w:szCs w:val="28"/>
        </w:rPr>
        <w:t>草业创新创业项目</w:t>
      </w:r>
      <w:bookmarkEnd w:id="1"/>
      <w:r w:rsidRPr="00130AE2">
        <w:rPr>
          <w:rFonts w:ascii="仿宋" w:eastAsia="仿宋" w:hAnsi="仿宋" w:cs="Times New Roman"/>
          <w:b/>
          <w:color w:val="000000"/>
          <w:sz w:val="28"/>
          <w:szCs w:val="28"/>
        </w:rPr>
        <w:t>比赛</w:t>
      </w:r>
    </w:p>
    <w:p w14:paraId="423B03B4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2"/>
        <w:jc w:val="left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 w:rsidRPr="00130AE2">
        <w:rPr>
          <w:rFonts w:ascii="仿宋" w:eastAsia="仿宋" w:hAnsi="仿宋" w:cs="Times New Roman"/>
          <w:b/>
          <w:bCs/>
          <w:sz w:val="28"/>
          <w:szCs w:val="28"/>
        </w:rPr>
        <w:t>（一）竞赛内容</w:t>
      </w:r>
      <w:r w:rsidRPr="00130AE2">
        <w:rPr>
          <w:rFonts w:ascii="仿宋" w:eastAsia="仿宋" w:hAnsi="仿宋" w:cs="Times New Roman" w:hint="eastAsia"/>
          <w:b/>
          <w:bCs/>
          <w:sz w:val="28"/>
          <w:szCs w:val="28"/>
        </w:rPr>
        <w:t>、要求</w:t>
      </w:r>
    </w:p>
    <w:p w14:paraId="6D09D8D8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Times New Roman"/>
          <w:sz w:val="28"/>
          <w:szCs w:val="28"/>
        </w:rPr>
      </w:pPr>
      <w:r w:rsidRPr="00130AE2">
        <w:rPr>
          <w:rFonts w:ascii="仿宋" w:eastAsia="仿宋" w:hAnsi="仿宋" w:cs="Times New Roman"/>
          <w:sz w:val="28"/>
          <w:szCs w:val="28"/>
        </w:rPr>
        <w:t>参赛选手提供自己完成的草学领域</w:t>
      </w:r>
      <w:r w:rsidRPr="00130AE2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专利、实验、产品、设计、规划</w:t>
      </w:r>
      <w:r w:rsidRPr="00130AE2">
        <w:rPr>
          <w:rFonts w:ascii="仿宋" w:eastAsia="仿宋" w:hAnsi="仿宋" w:cs="Times New Roman"/>
          <w:sz w:val="28"/>
          <w:szCs w:val="28"/>
        </w:rPr>
        <w:t>等创新创业项目作品。通过现场实物、视频等展示和PPT汇报（</w:t>
      </w:r>
      <w:r w:rsidRPr="00130AE2">
        <w:rPr>
          <w:rFonts w:ascii="仿宋" w:eastAsia="仿宋" w:hAnsi="仿宋" w:cs="Times New Roman" w:hint="eastAsia"/>
          <w:sz w:val="28"/>
          <w:szCs w:val="28"/>
        </w:rPr>
        <w:t>8</w:t>
      </w:r>
      <w:r w:rsidRPr="00130AE2">
        <w:rPr>
          <w:rFonts w:ascii="仿宋" w:eastAsia="仿宋" w:hAnsi="仿宋" w:cs="Times New Roman"/>
          <w:sz w:val="28"/>
          <w:szCs w:val="28"/>
        </w:rPr>
        <w:t>分钟以内），展现作品的创新性、先进性和实用性等。</w:t>
      </w:r>
    </w:p>
    <w:p w14:paraId="2DD0C91C" w14:textId="77777777" w:rsidR="000A6E86" w:rsidRPr="00130AE2" w:rsidRDefault="007711CC" w:rsidP="00130AE2">
      <w:pPr>
        <w:pStyle w:val="1"/>
        <w:adjustRightInd w:val="0"/>
        <w:snapToGrid w:val="0"/>
        <w:spacing w:line="360" w:lineRule="auto"/>
        <w:ind w:firstLine="562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 w:rsidRPr="00130AE2">
        <w:rPr>
          <w:rFonts w:ascii="仿宋" w:eastAsia="仿宋" w:hAnsi="仿宋" w:cs="Times New Roman"/>
          <w:b/>
          <w:bCs/>
          <w:sz w:val="28"/>
          <w:szCs w:val="28"/>
        </w:rPr>
        <w:t>（二）评分标准</w:t>
      </w:r>
    </w:p>
    <w:p w14:paraId="3DC00DB7" w14:textId="11CB073D" w:rsidR="000A6E86" w:rsidRPr="00130AE2" w:rsidRDefault="007711CC" w:rsidP="00130AE2">
      <w:pPr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Times New Roman"/>
          <w:sz w:val="28"/>
          <w:szCs w:val="28"/>
        </w:rPr>
      </w:pPr>
      <w:r w:rsidRPr="00130AE2">
        <w:rPr>
          <w:rFonts w:ascii="仿宋" w:eastAsia="仿宋" w:hAnsi="仿宋" w:cs="Times New Roman"/>
          <w:sz w:val="28"/>
          <w:szCs w:val="28"/>
        </w:rPr>
        <w:t>评委在</w:t>
      </w:r>
      <w:r w:rsidRPr="00130AE2">
        <w:rPr>
          <w:rFonts w:ascii="仿宋" w:eastAsia="仿宋" w:hAnsi="仿宋" w:cs="Times New Roman" w:hint="eastAsia"/>
          <w:sz w:val="28"/>
          <w:szCs w:val="28"/>
        </w:rPr>
        <w:t>查阅</w:t>
      </w:r>
      <w:r w:rsidRPr="00130AE2">
        <w:rPr>
          <w:rFonts w:ascii="仿宋" w:eastAsia="仿宋" w:hAnsi="仿宋" w:cs="Times New Roman"/>
          <w:sz w:val="28"/>
          <w:szCs w:val="28"/>
        </w:rPr>
        <w:t>观看实物、图纸、草坪和牧场规划设计策划书</w:t>
      </w:r>
      <w:r w:rsidRPr="00130AE2">
        <w:rPr>
          <w:rFonts w:ascii="仿宋" w:eastAsia="仿宋" w:hAnsi="仿宋" w:cs="Times New Roman" w:hint="eastAsia"/>
          <w:sz w:val="28"/>
          <w:szCs w:val="28"/>
        </w:rPr>
        <w:t>、</w:t>
      </w:r>
      <w:r w:rsidRPr="00130AE2">
        <w:rPr>
          <w:rFonts w:ascii="仿宋" w:eastAsia="仿宋" w:hAnsi="仿宋" w:cs="Times New Roman"/>
          <w:sz w:val="28"/>
          <w:szCs w:val="28"/>
        </w:rPr>
        <w:t>视频等现场展示及PPT汇报、提问答疑的基础上，根据作品的创新性、先进性和实用性等进行评分。</w:t>
      </w:r>
      <w:r w:rsidRPr="006A4E4B">
        <w:rPr>
          <w:rFonts w:ascii="仿宋" w:eastAsia="仿宋" w:hAnsi="仿宋" w:cs="Times New Roman"/>
          <w:b/>
          <w:bCs/>
          <w:sz w:val="28"/>
          <w:szCs w:val="28"/>
        </w:rPr>
        <w:t>评分标准见表</w:t>
      </w:r>
      <w:r w:rsidR="00130AE2" w:rsidRPr="006A4E4B">
        <w:rPr>
          <w:rFonts w:ascii="仿宋" w:eastAsia="仿宋" w:hAnsi="仿宋" w:cs="Times New Roman"/>
          <w:b/>
          <w:bCs/>
          <w:sz w:val="28"/>
          <w:szCs w:val="28"/>
        </w:rPr>
        <w:t>2</w:t>
      </w:r>
      <w:r w:rsidRPr="00130AE2">
        <w:rPr>
          <w:rFonts w:ascii="仿宋" w:eastAsia="仿宋" w:hAnsi="仿宋" w:cs="Times New Roman"/>
          <w:sz w:val="28"/>
          <w:szCs w:val="28"/>
        </w:rPr>
        <w:t>。</w:t>
      </w:r>
    </w:p>
    <w:p w14:paraId="0BDAF775" w14:textId="77777777" w:rsidR="000A6E86" w:rsidRPr="00130AE2" w:rsidRDefault="007711CC" w:rsidP="00130AE2">
      <w:pPr>
        <w:adjustRightInd w:val="0"/>
        <w:snapToGrid w:val="0"/>
        <w:spacing w:line="360" w:lineRule="auto"/>
        <w:ind w:firstLineChars="200" w:firstLine="562"/>
        <w:jc w:val="center"/>
        <w:textAlignment w:val="baseline"/>
        <w:rPr>
          <w:rFonts w:ascii="仿宋" w:eastAsia="仿宋" w:hAnsi="仿宋" w:cs="Times New Roman"/>
          <w:b/>
          <w:bCs/>
          <w:sz w:val="28"/>
          <w:szCs w:val="28"/>
        </w:rPr>
      </w:pPr>
      <w:r w:rsidRPr="00130AE2">
        <w:rPr>
          <w:rFonts w:ascii="仿宋" w:eastAsia="仿宋" w:hAnsi="仿宋" w:cs="Times New Roman"/>
          <w:b/>
          <w:bCs/>
          <w:sz w:val="28"/>
          <w:szCs w:val="28"/>
        </w:rPr>
        <w:t>表</w:t>
      </w:r>
      <w:r w:rsidRPr="00130AE2">
        <w:rPr>
          <w:rFonts w:ascii="仿宋" w:eastAsia="仿宋" w:hAnsi="仿宋" w:cs="Times New Roman" w:hint="eastAsia"/>
          <w:b/>
          <w:bCs/>
          <w:sz w:val="28"/>
          <w:szCs w:val="28"/>
        </w:rPr>
        <w:t>2</w:t>
      </w:r>
      <w:r w:rsidRPr="00130AE2">
        <w:rPr>
          <w:rFonts w:ascii="仿宋" w:eastAsia="仿宋" w:hAnsi="仿宋" w:cs="Times New Roman"/>
          <w:b/>
          <w:bCs/>
          <w:sz w:val="28"/>
          <w:szCs w:val="28"/>
        </w:rPr>
        <w:t xml:space="preserve"> </w:t>
      </w:r>
      <w:r w:rsidRPr="00130AE2">
        <w:rPr>
          <w:rFonts w:ascii="仿宋" w:eastAsia="仿宋" w:hAnsi="仿宋" w:cs="Times New Roman" w:hint="eastAsia"/>
          <w:b/>
          <w:bCs/>
          <w:sz w:val="28"/>
          <w:szCs w:val="28"/>
        </w:rPr>
        <w:t>草业创新创业项目</w:t>
      </w:r>
      <w:r w:rsidRPr="00130AE2">
        <w:rPr>
          <w:rFonts w:ascii="仿宋" w:eastAsia="仿宋" w:hAnsi="仿宋" w:cs="Times New Roman"/>
          <w:b/>
          <w:bCs/>
          <w:sz w:val="28"/>
          <w:szCs w:val="28"/>
        </w:rPr>
        <w:t>评分标准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8"/>
        <w:gridCol w:w="1550"/>
        <w:gridCol w:w="6323"/>
        <w:gridCol w:w="855"/>
      </w:tblGrid>
      <w:tr w:rsidR="000A6E86" w:rsidRPr="00130AE2" w14:paraId="54651ABE" w14:textId="77777777" w:rsidTr="00130AE2">
        <w:trPr>
          <w:trHeight w:val="658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C0A" w14:textId="77777777" w:rsidR="000A6E86" w:rsidRPr="00130AE2" w:rsidRDefault="007711CC" w:rsidP="00130AE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130AE2">
              <w:rPr>
                <w:rFonts w:asciiTheme="minorEastAsia" w:hAnsiTheme="minorEastAsia"/>
                <w:b/>
                <w:bCs/>
                <w:sz w:val="24"/>
                <w:szCs w:val="28"/>
              </w:rPr>
              <w:t>序号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1FBD" w14:textId="77777777" w:rsidR="000A6E86" w:rsidRPr="00130AE2" w:rsidRDefault="007711CC" w:rsidP="00130AE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130AE2">
              <w:rPr>
                <w:rFonts w:asciiTheme="minorEastAsia" w:hAnsiTheme="minorEastAsia"/>
                <w:b/>
                <w:bCs/>
                <w:sz w:val="24"/>
                <w:szCs w:val="28"/>
              </w:rPr>
              <w:t>评分项目</w:t>
            </w:r>
          </w:p>
        </w:tc>
        <w:tc>
          <w:tcPr>
            <w:tcW w:w="3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62EA" w14:textId="77777777" w:rsidR="000A6E86" w:rsidRPr="00130AE2" w:rsidRDefault="007711CC" w:rsidP="00130AE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130AE2">
              <w:rPr>
                <w:rFonts w:asciiTheme="minorEastAsia" w:hAnsiTheme="minorEastAsia"/>
                <w:b/>
                <w:bCs/>
                <w:sz w:val="24"/>
                <w:szCs w:val="28"/>
              </w:rPr>
              <w:t>评分标准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068E5" w14:textId="77777777" w:rsidR="000A6E86" w:rsidRPr="00130AE2" w:rsidRDefault="007711CC" w:rsidP="00130AE2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130AE2">
              <w:rPr>
                <w:rFonts w:asciiTheme="minorEastAsia" w:hAnsiTheme="minorEastAsia"/>
                <w:b/>
                <w:bCs/>
                <w:sz w:val="24"/>
                <w:szCs w:val="28"/>
              </w:rPr>
              <w:t>分值</w:t>
            </w:r>
          </w:p>
        </w:tc>
      </w:tr>
      <w:tr w:rsidR="000A6E86" w:rsidRPr="00130AE2" w14:paraId="43122F32" w14:textId="77777777" w:rsidTr="00130AE2">
        <w:trPr>
          <w:trHeight w:val="624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C71C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6013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创新性</w:t>
            </w:r>
          </w:p>
        </w:tc>
        <w:tc>
          <w:tcPr>
            <w:tcW w:w="3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B01D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作品在本领域具有较高的学术和技术水平。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2201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/>
                <w:sz w:val="24"/>
                <w:szCs w:val="28"/>
              </w:rPr>
              <w:t>30</w:t>
            </w:r>
          </w:p>
        </w:tc>
      </w:tr>
      <w:tr w:rsidR="000A6E86" w:rsidRPr="00130AE2" w14:paraId="1DA5A2DA" w14:textId="77777777" w:rsidTr="00130AE2">
        <w:trPr>
          <w:trHeight w:val="624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58CC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5677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先进性</w:t>
            </w:r>
          </w:p>
        </w:tc>
        <w:tc>
          <w:tcPr>
            <w:tcW w:w="3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CA3A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作品整体设计、规划、研发逻辑严谨、构思清晰。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F959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2</w:t>
            </w:r>
            <w:r w:rsidRPr="00130AE2">
              <w:rPr>
                <w:rFonts w:asciiTheme="minorEastAsia" w:hAnsiTheme="minorEastAsia"/>
                <w:sz w:val="24"/>
                <w:szCs w:val="28"/>
              </w:rPr>
              <w:t>5</w:t>
            </w:r>
          </w:p>
        </w:tc>
      </w:tr>
      <w:tr w:rsidR="000A6E86" w:rsidRPr="00130AE2" w14:paraId="7D14E86B" w14:textId="77777777" w:rsidTr="00130AE2">
        <w:trPr>
          <w:trHeight w:val="624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3EAA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E5D0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实用性</w:t>
            </w:r>
          </w:p>
        </w:tc>
        <w:tc>
          <w:tcPr>
            <w:tcW w:w="3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1F53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作品结合草牧业生产、科研等实际，有较高的应用价值。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86ED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/>
                <w:sz w:val="24"/>
                <w:szCs w:val="28"/>
              </w:rPr>
              <w:t>25</w:t>
            </w:r>
          </w:p>
        </w:tc>
      </w:tr>
      <w:tr w:rsidR="000A6E86" w:rsidRPr="00130AE2" w14:paraId="1E6A2048" w14:textId="77777777" w:rsidTr="00130AE2">
        <w:trPr>
          <w:trHeight w:val="624"/>
          <w:jc w:val="center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4529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0C22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汇报、答疑</w:t>
            </w:r>
          </w:p>
        </w:tc>
        <w:tc>
          <w:tcPr>
            <w:tcW w:w="3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772D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汇报、答疑条理清楚、阐述准确、应变能力强。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D8E1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/>
                <w:sz w:val="24"/>
                <w:szCs w:val="28"/>
              </w:rPr>
              <w:t>20</w:t>
            </w:r>
          </w:p>
        </w:tc>
      </w:tr>
      <w:tr w:rsidR="000A6E86" w:rsidRPr="00130AE2" w14:paraId="0209F8EF" w14:textId="77777777" w:rsidTr="00130AE2">
        <w:trPr>
          <w:trHeight w:val="624"/>
          <w:jc w:val="center"/>
        </w:trPr>
        <w:tc>
          <w:tcPr>
            <w:tcW w:w="4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3D40" w14:textId="77777777" w:rsidR="000A6E86" w:rsidRPr="00130AE2" w:rsidRDefault="007711CC" w:rsidP="00130AE2">
            <w:pPr>
              <w:rPr>
                <w:rFonts w:asciiTheme="minorEastAsia" w:hAnsiTheme="minorEastAsia"/>
                <w:b/>
                <w:bCs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合  计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AAF4" w14:textId="77777777" w:rsidR="000A6E86" w:rsidRPr="00130AE2" w:rsidRDefault="007711CC" w:rsidP="00130AE2">
            <w:pPr>
              <w:rPr>
                <w:rFonts w:asciiTheme="minorEastAsia" w:hAnsiTheme="minorEastAsia"/>
                <w:sz w:val="24"/>
                <w:szCs w:val="28"/>
              </w:rPr>
            </w:pPr>
            <w:r w:rsidRPr="00130AE2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  <w:r w:rsidRPr="00130AE2">
              <w:rPr>
                <w:rFonts w:asciiTheme="minorEastAsia" w:hAnsiTheme="minorEastAsia"/>
                <w:sz w:val="24"/>
                <w:szCs w:val="28"/>
              </w:rPr>
              <w:t>00</w:t>
            </w:r>
          </w:p>
        </w:tc>
      </w:tr>
    </w:tbl>
    <w:p w14:paraId="539F9555" w14:textId="77777777" w:rsidR="000A6E86" w:rsidRPr="00130AE2" w:rsidRDefault="000A6E86" w:rsidP="00130AE2">
      <w:pPr>
        <w:adjustRightInd w:val="0"/>
        <w:snapToGrid w:val="0"/>
        <w:spacing w:line="360" w:lineRule="auto"/>
        <w:ind w:firstLineChars="200" w:firstLine="640"/>
        <w:jc w:val="left"/>
        <w:textAlignment w:val="baseline"/>
        <w:rPr>
          <w:rFonts w:asciiTheme="minorEastAsia" w:hAnsiTheme="minorEastAsia" w:cs="Times New Roman"/>
          <w:sz w:val="32"/>
          <w:szCs w:val="32"/>
        </w:rPr>
      </w:pPr>
    </w:p>
    <w:p w14:paraId="2C30B3AD" w14:textId="77777777" w:rsidR="000A6E86" w:rsidRDefault="000A6E86" w:rsidP="00130AE2">
      <w:pPr>
        <w:widowControl/>
        <w:adjustRightInd w:val="0"/>
        <w:snapToGrid w:val="0"/>
        <w:spacing w:line="360" w:lineRule="auto"/>
        <w:ind w:firstLineChars="200" w:firstLine="420"/>
        <w:jc w:val="left"/>
      </w:pPr>
    </w:p>
    <w:p w14:paraId="6A37235E" w14:textId="77777777" w:rsidR="00130AE2" w:rsidRDefault="00130AE2">
      <w:pPr>
        <w:widowControl/>
        <w:adjustRightInd w:val="0"/>
        <w:snapToGrid w:val="0"/>
        <w:spacing w:line="360" w:lineRule="auto"/>
        <w:ind w:firstLineChars="200" w:firstLine="420"/>
        <w:jc w:val="left"/>
      </w:pPr>
    </w:p>
    <w:sectPr w:rsidR="00130AE2" w:rsidSect="00130AE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24FB" w14:textId="77777777" w:rsidR="00ED4295" w:rsidRDefault="00ED4295" w:rsidP="00130AE2">
      <w:r>
        <w:separator/>
      </w:r>
    </w:p>
  </w:endnote>
  <w:endnote w:type="continuationSeparator" w:id="0">
    <w:p w14:paraId="2FEB772B" w14:textId="77777777" w:rsidR="00ED4295" w:rsidRDefault="00ED4295" w:rsidP="0013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94F9" w14:textId="77777777" w:rsidR="00ED4295" w:rsidRDefault="00ED4295" w:rsidP="00130AE2">
      <w:r>
        <w:separator/>
      </w:r>
    </w:p>
  </w:footnote>
  <w:footnote w:type="continuationSeparator" w:id="0">
    <w:p w14:paraId="092CD182" w14:textId="77777777" w:rsidR="00ED4295" w:rsidRDefault="00ED4295" w:rsidP="0013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NjODJjOTRkM2IzMDM5NGE0YjczNDk3Y2ZiODA3MWIifQ=="/>
  </w:docVars>
  <w:rsids>
    <w:rsidRoot w:val="55BD1BDA"/>
    <w:rsid w:val="000A6E86"/>
    <w:rsid w:val="00130AE2"/>
    <w:rsid w:val="005B08B8"/>
    <w:rsid w:val="006A4E4B"/>
    <w:rsid w:val="007711CC"/>
    <w:rsid w:val="00B74042"/>
    <w:rsid w:val="00C57567"/>
    <w:rsid w:val="00E43289"/>
    <w:rsid w:val="00ED4295"/>
    <w:rsid w:val="0CE63962"/>
    <w:rsid w:val="1D4F0589"/>
    <w:rsid w:val="55BD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0EFE3"/>
  <w15:docId w15:val="{15BD7889-FC8C-41D8-8728-8C7E6FB3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宋体"/>
    </w:rPr>
  </w:style>
  <w:style w:type="paragraph" w:styleId="a4">
    <w:name w:val="header"/>
    <w:basedOn w:val="a"/>
    <w:link w:val="a5"/>
    <w:rsid w:val="00130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30AE2"/>
    <w:rPr>
      <w:kern w:val="2"/>
      <w:sz w:val="18"/>
      <w:szCs w:val="18"/>
    </w:rPr>
  </w:style>
  <w:style w:type="paragraph" w:styleId="a6">
    <w:name w:val="footer"/>
    <w:basedOn w:val="a"/>
    <w:link w:val="a7"/>
    <w:rsid w:val="00130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30A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</dc:creator>
  <cp:lastModifiedBy>dell</cp:lastModifiedBy>
  <cp:revision>3</cp:revision>
  <dcterms:created xsi:type="dcterms:W3CDTF">2024-10-09T00:43:00Z</dcterms:created>
  <dcterms:modified xsi:type="dcterms:W3CDTF">2024-10-09T00:48:00Z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41B2B32D919C4B82ADA827D5208B9987_11</vt:lpwstr>
  </property>
</Properties>
</file>